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40" w:rsidRPr="005A0059" w:rsidRDefault="00D07440" w:rsidP="00673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0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Прокуратура </w:t>
      </w:r>
      <w:proofErr w:type="spellStart"/>
      <w:r w:rsidRPr="005A0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Чагодощенского</w:t>
      </w:r>
      <w:proofErr w:type="spellEnd"/>
      <w:r w:rsidRPr="005A0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330320" w:rsidRPr="005A0059" w:rsidRDefault="00330320" w:rsidP="00673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0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Управление образования </w:t>
      </w:r>
      <w:proofErr w:type="spellStart"/>
      <w:r w:rsidRPr="005A0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Чагодощенского</w:t>
      </w:r>
      <w:proofErr w:type="spellEnd"/>
      <w:r w:rsidRPr="005A0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D07440" w:rsidRPr="005A0059" w:rsidRDefault="00D07440" w:rsidP="00673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Молодёжный парламент</w:t>
      </w:r>
    </w:p>
    <w:p w:rsidR="00D07440" w:rsidRPr="005A0059" w:rsidRDefault="00D07440" w:rsidP="00673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A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Чагодощенского</w:t>
      </w:r>
      <w:proofErr w:type="spellEnd"/>
      <w:r w:rsidRPr="005A0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D07440" w:rsidRDefault="00D07440" w:rsidP="00D074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07440" w:rsidRPr="00D07440" w:rsidRDefault="00D07440" w:rsidP="00D074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7440">
        <w:rPr>
          <w:rFonts w:ascii="Arial" w:eastAsia="Times New Roman" w:hAnsi="Arial" w:cs="Arial"/>
          <w:b/>
          <w:bCs/>
          <w:noProof/>
          <w:color w:val="428BCA"/>
          <w:sz w:val="27"/>
          <w:szCs w:val="27"/>
          <w:lang w:eastAsia="ru-RU"/>
        </w:rPr>
        <w:drawing>
          <wp:inline distT="0" distB="0" distL="0" distR="0" wp14:anchorId="7F6ECBBC" wp14:editId="588AE701">
            <wp:extent cx="970208" cy="1095554"/>
            <wp:effectExtent l="0" t="0" r="1905" b="0"/>
            <wp:docPr id="2" name="Рисунок 2" descr="Прокуратура Иркутской области">
              <a:hlinkClick xmlns:a="http://schemas.openxmlformats.org/drawingml/2006/main" r:id="rId5" tooltip="&quot;Прокуратура Иркутской обла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куратура Иркутской области">
                      <a:hlinkClick r:id="rId5" tooltip="&quot;Прокуратура Иркутской обла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" cy="11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440" w:rsidRPr="005A0059" w:rsidRDefault="0062222D" w:rsidP="00673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00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ПАМЯТКА</w:t>
      </w:r>
    </w:p>
    <w:p w:rsidR="00F11476" w:rsidRDefault="00F11476" w:rsidP="00673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F1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правах ребенка,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правах, </w:t>
      </w:r>
      <w:r w:rsidRPr="00F1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обязанностях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ответственности </w:t>
      </w:r>
      <w:r w:rsidRPr="00F1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</w:t>
      </w:r>
    </w:p>
    <w:p w:rsidR="005A0059" w:rsidRDefault="005A0059" w:rsidP="00673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2222D" w:rsidRPr="005A0059" w:rsidRDefault="0062222D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Ребёнком признается лицо, не достигшее возраста восемнадцати лет (совершеннолетия). </w:t>
      </w:r>
    </w:p>
    <w:p w:rsidR="0062222D" w:rsidRPr="005A0059" w:rsidRDefault="0062222D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ребёнок имеет право: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знать своих родителей, право на их заботу, на воспитание, обеспечение его интересов, всестороннее развитие, уважение его человеческого достоинства;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общение со своими родителями (лицами, их заменяющими) и другими родственниками, находясь в экстремальной ситуации (задержание, арест, заключение под стражу, нахождение в медицинской организации, состояние алкогольного или наркотического опьянения и другое) (ст. 54 </w:t>
      </w:r>
      <w:r w:rsidR="00884EA9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Семейного кодекса РФ, далее - 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СК РФ);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защиту своих прав и законных интересов родителями (лицами, их заменяющими) либо органом опеки и попечительства, прокурором и судом;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защиту от злоупотреблений со стороны родителей (лиц, их заменяющих);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 обращаться за защитой своих прав в орган опеки и попечительства, а по достижении возраста четырнадцати лет в суд (в том числе при невыполнении или при ненадлежащем выполнении родителями обязанностей по воспитанию, образованию ребенка либо при злоупотреблении родительскими правами);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разбирательства; учет мнения ребенка, достигшего возраста десяти лет </w:t>
      </w:r>
      <w:r w:rsidR="00F11476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обязателен</w:t>
      </w:r>
      <w:r w:rsidR="00F11476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(ст. 57 СК РФ);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получение содержания от своих родителей и других членов семьи. Суммы, причитающиеся ребенку (алименты, пенсии, пособия, поступают в распоряжение родителей</w:t>
      </w:r>
      <w:r w:rsidR="00F11476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(лиц, их заменяющих) и расходуются ими на содержание, воспитание и образование ребенка;</w:t>
      </w:r>
    </w:p>
    <w:p w:rsidR="005A0059" w:rsidRPr="005A0059" w:rsidRDefault="005A0059" w:rsidP="005A0059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sz w:val="26"/>
          <w:szCs w:val="26"/>
        </w:rPr>
        <w:t xml:space="preserve">Ребенок обязан: с рождения и до 6 лет ребенок обязан слушаться своих родителей, соблюдать правила поведения дома и в общественных местах, принимать заботу своих законных представителей, если это не ущемляет его прав и не унижает человеческое достоинство (насилие, жестокое обращение); с 6 лет ребенок поступает в образовательное учреждение для получения полного среднего образования, соблюдая при этом распорядок и устав учреждения. С указанного возраста человек несет ответственность за уклонение от учебы и от изучения образовательной программы, </w:t>
      </w:r>
      <w:r w:rsidRPr="005A0059">
        <w:rPr>
          <w:rFonts w:ascii="Times New Roman" w:eastAsia="Times New Roman" w:hAnsi="Times New Roman" w:cs="Times New Roman"/>
          <w:sz w:val="26"/>
          <w:szCs w:val="26"/>
        </w:rPr>
        <w:lastRenderedPageBreak/>
        <w:t>бродяжничество, пьянство, преступления против жизни и другие провинности перед преподавателями и администрацией школы, родителями; с 10 лет ребенок может быть помещен в специальное воспитательное учреждение за совершение противоправных деяний против правил поведения общества; с 14 лет молодые люди, трудоустроенные по договору на работу, обязаны выполнять предписания трудового договора, заключенного с организацией, а также соблюдать правила поведения и устав этой организации, либо молодежного объединения. Ответственность наступает за несоблюдение предписаний трудового договора, устава образовательного учреждения, молодежной организации, за возмещение причиненного вреда, а также уголовная ответственность за отдельные виды преступления; с 16 лет для человека наступает ответственность за совершение всех видов преступления, а также административная ответственность. С 17 лет возникает обязанность встать на воинский учет (пройти комиссию и получить приписное свидетельство).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доходы, полученные им, имущество, полученное им в дар или в порядке наследования, а также на любое другое имущество, приобретённое на средства ребёнка</w:t>
      </w:r>
      <w:r w:rsidR="00F11476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(ст. 60 СК РФ).</w:t>
      </w:r>
    </w:p>
    <w:p w:rsidR="0062222D" w:rsidRPr="005A0059" w:rsidRDefault="0062222D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ПРАВА И ОБЯЗАННОСТИ РОДИТЕЛЕЙ</w:t>
      </w:r>
    </w:p>
    <w:p w:rsidR="0062222D" w:rsidRPr="005A0059" w:rsidRDefault="0062222D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Родители: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 право и обязаны воспитывать своих детей (в </w:t>
      </w:r>
      <w:proofErr w:type="spellStart"/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разъяснять недопустимость употребления алкоголя, табачных изделий и наркотиков);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несут ответственность за воспитание и развитие своих детей;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обязаны заботиться о здоровье, физическом, психическом, духовном и нравственном развитии своих детей (в частности, не допускать пребывание несовершеннолетнего в ночное время в общественных местах без сопровождения родителей, употребление табачных изделий, алкоголя и наркотических веществ), обеспечить получение</w:t>
      </w:r>
      <w:r w:rsidR="0067382B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детьми общего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82B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(ст. 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 </w:t>
      </w:r>
      <w:r w:rsidR="0067382B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К РФ);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обязаны защищать права и интересы своих детей;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представлять интересы своих детей, если между интересами родителей и детей имеются противоречия (орган опеки и попечительства назначает </w:t>
      </w:r>
      <w:r w:rsidR="0067382B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представителя)</w:t>
      </w:r>
      <w:r w:rsidR="00F11476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(ст. 64 СК РФ).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могут осуществлять свои права в противоречии с интересами детей (обеспечение интересов детей должно быть предметом основной заботы их родителей);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причинять вред физическому и психическому здоровью детей, их нравственному развитию (способы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детей);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обязаны решать все вопросы, касающиеся воспитания и образования детей, по взаимному согласию исходя из интересов детей и с учетом мнения детей (родители при наличии разногласий между ними вправе обратиться за разрешением этих разногласий в орган опеки и попечительства или в суд);</w:t>
      </w:r>
    </w:p>
    <w:p w:rsidR="0062222D" w:rsidRPr="005A0059" w:rsidRDefault="0062222D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Обязанности должностных лиц и граждан по охране прав детей</w:t>
      </w:r>
    </w:p>
    <w:p w:rsidR="0062222D" w:rsidRPr="005A0059" w:rsidRDefault="0062222D" w:rsidP="0067382B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</w:t>
      </w:r>
      <w:r w:rsidR="0067382B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 и законных интересов ребенка </w:t>
      </w:r>
      <w:r w:rsid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proofErr w:type="gramStart"/>
      <w:r w:rsid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67382B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</w:t>
      </w:r>
      <w:r w:rsidR="00F11476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 РФ</w:t>
      </w:r>
      <w:r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7382B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222D" w:rsidRPr="005A0059" w:rsidRDefault="0062222D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05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Какая ответственность предусмотрена для родителей (законных представителей), не исполняющих или ненадлежащим образом исполняющих свои обязанности?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лишение родительских прав (ст. 69 СК РФ)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11476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ограничение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родительских прав (ст. 73 СК РФ)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административная ответственность (</w:t>
      </w:r>
      <w:proofErr w:type="spellStart"/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>. 5.35, 20.22 КоАП РФ)</w:t>
      </w:r>
    </w:p>
    <w:p w:rsidR="0062222D" w:rsidRPr="005A0059" w:rsidRDefault="005A0059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222D" w:rsidRPr="005A0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уголовная ответственность (ст. 156 УК РФ).</w:t>
      </w:r>
    </w:p>
    <w:p w:rsidR="0067382B" w:rsidRPr="005A0059" w:rsidRDefault="0067382B" w:rsidP="0062222D">
      <w:pPr>
        <w:shd w:val="clear" w:color="auto" w:fill="F0F0F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7382B" w:rsidRPr="005A0059" w:rsidSect="00AE21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6C7"/>
    <w:multiLevelType w:val="multilevel"/>
    <w:tmpl w:val="D20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B4F28"/>
    <w:multiLevelType w:val="multilevel"/>
    <w:tmpl w:val="CAB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126E6"/>
    <w:multiLevelType w:val="multilevel"/>
    <w:tmpl w:val="EC8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265543"/>
    <w:multiLevelType w:val="multilevel"/>
    <w:tmpl w:val="4BC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00DEE"/>
    <w:multiLevelType w:val="multilevel"/>
    <w:tmpl w:val="4382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A849A7"/>
    <w:multiLevelType w:val="multilevel"/>
    <w:tmpl w:val="C00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EF4013"/>
    <w:multiLevelType w:val="multilevel"/>
    <w:tmpl w:val="BB78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944125"/>
    <w:multiLevelType w:val="multilevel"/>
    <w:tmpl w:val="DB7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9625FD"/>
    <w:multiLevelType w:val="multilevel"/>
    <w:tmpl w:val="3C7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062F35"/>
    <w:multiLevelType w:val="multilevel"/>
    <w:tmpl w:val="9388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294935"/>
    <w:multiLevelType w:val="multilevel"/>
    <w:tmpl w:val="6134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650096"/>
    <w:multiLevelType w:val="multilevel"/>
    <w:tmpl w:val="2C6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337F08"/>
    <w:multiLevelType w:val="multilevel"/>
    <w:tmpl w:val="641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D83750"/>
    <w:multiLevelType w:val="multilevel"/>
    <w:tmpl w:val="77E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1032BC"/>
    <w:multiLevelType w:val="multilevel"/>
    <w:tmpl w:val="3996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635B24"/>
    <w:multiLevelType w:val="multilevel"/>
    <w:tmpl w:val="98CC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B25EE6"/>
    <w:multiLevelType w:val="multilevel"/>
    <w:tmpl w:val="AB52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14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15"/>
  </w:num>
  <w:num w:numId="12">
    <w:abstractNumId w:val="1"/>
  </w:num>
  <w:num w:numId="13">
    <w:abstractNumId w:val="16"/>
  </w:num>
  <w:num w:numId="14">
    <w:abstractNumId w:val="3"/>
  </w:num>
  <w:num w:numId="15">
    <w:abstractNumId w:val="7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D5"/>
    <w:rsid w:val="00330320"/>
    <w:rsid w:val="0038046A"/>
    <w:rsid w:val="004B003F"/>
    <w:rsid w:val="004B30D5"/>
    <w:rsid w:val="005A0059"/>
    <w:rsid w:val="0062222D"/>
    <w:rsid w:val="0067382B"/>
    <w:rsid w:val="00701F8E"/>
    <w:rsid w:val="008329A2"/>
    <w:rsid w:val="00884EA9"/>
    <w:rsid w:val="009279C4"/>
    <w:rsid w:val="00AE2162"/>
    <w:rsid w:val="00D07440"/>
    <w:rsid w:val="00F1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D9A"/>
  <w15:chartTrackingRefBased/>
  <w15:docId w15:val="{0EA348E9-C3EB-4585-97E5-FC29BCF9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4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2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62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62222D"/>
  </w:style>
  <w:style w:type="character" w:customStyle="1" w:styleId="fn">
    <w:name w:val="fn"/>
    <w:basedOn w:val="a0"/>
    <w:rsid w:val="0062222D"/>
  </w:style>
  <w:style w:type="character" w:styleId="a5">
    <w:name w:val="Hyperlink"/>
    <w:basedOn w:val="a0"/>
    <w:uiPriority w:val="99"/>
    <w:semiHidden/>
    <w:unhideWhenUsed/>
    <w:rsid w:val="006222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EA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05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82;&#1074;&#1080;&#1090;&#1086;&#1082;-&#1072;&#1076;&#1084;.&#1088;&#1092;/tinybrowser/images/prokuratura/2017/1/_full/_image0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Tarasova Lena</cp:lastModifiedBy>
  <cp:revision>29</cp:revision>
  <cp:lastPrinted>2019-05-06T12:11:00Z</cp:lastPrinted>
  <dcterms:created xsi:type="dcterms:W3CDTF">2019-04-23T16:02:00Z</dcterms:created>
  <dcterms:modified xsi:type="dcterms:W3CDTF">2019-05-13T07:45:00Z</dcterms:modified>
</cp:coreProperties>
</file>